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FC41" w14:textId="78485BA4" w:rsidR="000B6BCD" w:rsidRDefault="00C60723">
      <w:pPr>
        <w:spacing w:after="320" w:line="276" w:lineRule="auto"/>
        <w:rPr>
          <w:rFonts w:eastAsia="Avenir"/>
          <w:b/>
          <w:sz w:val="30"/>
          <w:szCs w:val="30"/>
        </w:rPr>
      </w:pPr>
      <w:r w:rsidRPr="00C60723">
        <w:rPr>
          <w:rFonts w:eastAsia="Avenir"/>
          <w:b/>
          <w:sz w:val="30"/>
          <w:szCs w:val="30"/>
        </w:rPr>
        <w:t>Cultural Bridge fund guidance</w:t>
      </w:r>
      <w:r w:rsidR="00FB6146">
        <w:rPr>
          <w:rFonts w:eastAsia="Avenir"/>
          <w:b/>
          <w:sz w:val="30"/>
          <w:szCs w:val="30"/>
        </w:rPr>
        <w:br/>
      </w:r>
      <w:r w:rsidRPr="00C60723">
        <w:rPr>
          <w:noProof/>
        </w:rPr>
        <w:drawing>
          <wp:anchor distT="0" distB="0" distL="114300" distR="114300" simplePos="0" relativeHeight="251658240" behindDoc="0" locked="0" layoutInCell="1" hidden="0" allowOverlap="1" wp14:anchorId="36F0D82E" wp14:editId="50A23EF1">
            <wp:simplePos x="0" y="0"/>
            <wp:positionH relativeFrom="column">
              <wp:posOffset>4323405</wp:posOffset>
            </wp:positionH>
            <wp:positionV relativeFrom="paragraph">
              <wp:posOffset>0</wp:posOffset>
            </wp:positionV>
            <wp:extent cx="1700213" cy="1700213"/>
            <wp:effectExtent l="0" t="0" r="0" b="0"/>
            <wp:wrapSquare wrapText="bothSides" distT="0" distB="0" distL="114300" distR="114300"/>
            <wp:docPr id="2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6146">
        <w:rPr>
          <w:rFonts w:eastAsia="Avenir"/>
          <w:b/>
          <w:sz w:val="30"/>
          <w:szCs w:val="30"/>
        </w:rPr>
        <w:t>Audio version timecodes</w:t>
      </w:r>
    </w:p>
    <w:p w14:paraId="4BD2ADB7" w14:textId="77777777" w:rsidR="00FB6146" w:rsidRDefault="00FB6146">
      <w:pPr>
        <w:spacing w:after="320" w:line="276" w:lineRule="auto"/>
        <w:rPr>
          <w:rFonts w:eastAsia="Avenir"/>
          <w:b/>
          <w:sz w:val="30"/>
          <w:szCs w:val="30"/>
        </w:rPr>
      </w:pPr>
    </w:p>
    <w:p w14:paraId="17B484CD" w14:textId="77777777" w:rsidR="00FB6146" w:rsidRDefault="00FB6146">
      <w:pPr>
        <w:spacing w:after="320" w:line="276" w:lineRule="auto"/>
        <w:rPr>
          <w:rFonts w:eastAsia="Avenir"/>
          <w:b/>
          <w:sz w:val="30"/>
          <w:szCs w:val="30"/>
        </w:rPr>
      </w:pPr>
    </w:p>
    <w:p w14:paraId="4B7E6E23" w14:textId="77777777" w:rsidR="00FB6146" w:rsidRDefault="00FB6146">
      <w:pPr>
        <w:spacing w:after="320" w:line="276" w:lineRule="auto"/>
        <w:rPr>
          <w:rFonts w:eastAsia="Avenir"/>
          <w:b/>
          <w:sz w:val="30"/>
          <w:szCs w:val="30"/>
        </w:rPr>
      </w:pPr>
    </w:p>
    <w:p w14:paraId="4DCE36CE" w14:textId="6D56FB8D" w:rsidR="00FB6146" w:rsidRPr="00FC55CD" w:rsidRDefault="00FB6146">
      <w:pPr>
        <w:spacing w:after="320" w:line="276" w:lineRule="auto"/>
        <w:rPr>
          <w:rFonts w:eastAsia="Avenir"/>
          <w:b/>
          <w:sz w:val="26"/>
          <w:szCs w:val="26"/>
        </w:rPr>
      </w:pPr>
      <w:r w:rsidRPr="00FC55CD">
        <w:rPr>
          <w:rFonts w:eastAsia="Avenir"/>
          <w:b/>
          <w:sz w:val="26"/>
          <w:szCs w:val="26"/>
        </w:rPr>
        <w:t xml:space="preserve">An English language audio version of the full Cultural Bridge fund guidance 2022 can be downloaded via the cultural-bridge.info website: </w:t>
      </w:r>
      <w:hyperlink r:id="rId9" w:history="1">
        <w:r w:rsidR="00CD5F18" w:rsidRPr="00FC55CD">
          <w:rPr>
            <w:rStyle w:val="Hyperlink"/>
            <w:rFonts w:eastAsia="Avenir"/>
            <w:b/>
            <w:sz w:val="26"/>
            <w:szCs w:val="26"/>
          </w:rPr>
          <w:t>https://www.cultural-bridge.info/media/cultural_bridge_fund_guidance_audio_version_-_english.mp3</w:t>
        </w:r>
      </w:hyperlink>
      <w:r w:rsidR="00CD5F18" w:rsidRPr="00FC55CD">
        <w:rPr>
          <w:rFonts w:eastAsia="Avenir"/>
          <w:b/>
          <w:sz w:val="26"/>
          <w:szCs w:val="26"/>
        </w:rPr>
        <w:t xml:space="preserve"> </w:t>
      </w:r>
    </w:p>
    <w:p w14:paraId="1E6F8292" w14:textId="6422C773" w:rsidR="000B6BCD" w:rsidRPr="00FC55CD" w:rsidRDefault="00FC55CD">
      <w:pPr>
        <w:spacing w:line="276" w:lineRule="auto"/>
        <w:rPr>
          <w:rFonts w:eastAsia="Avenir"/>
          <w:b/>
          <w:bCs/>
          <w:sz w:val="26"/>
          <w:szCs w:val="26"/>
        </w:rPr>
      </w:pPr>
      <w:r w:rsidRPr="00FC55CD">
        <w:rPr>
          <w:rFonts w:eastAsia="Avenir"/>
          <w:b/>
          <w:bCs/>
          <w:sz w:val="26"/>
          <w:szCs w:val="26"/>
        </w:rPr>
        <w:t>Timecodes:</w:t>
      </w:r>
    </w:p>
    <w:p w14:paraId="34FE55D1" w14:textId="77777777" w:rsidR="00FC55CD" w:rsidRDefault="00FC55CD">
      <w:pPr>
        <w:spacing w:line="276" w:lineRule="auto"/>
        <w:rPr>
          <w:rFonts w:eastAsia="Avenir"/>
          <w:sz w:val="26"/>
          <w:szCs w:val="26"/>
        </w:rPr>
      </w:pPr>
    </w:p>
    <w:p w14:paraId="7C7A5E0C" w14:textId="10433B69" w:rsidR="00166127" w:rsidRPr="000C1912" w:rsidRDefault="00166127" w:rsidP="000C1912">
      <w:pPr>
        <w:pStyle w:val="ListParagraph"/>
        <w:numPr>
          <w:ilvl w:val="0"/>
          <w:numId w:val="24"/>
        </w:numPr>
        <w:spacing w:line="276" w:lineRule="auto"/>
        <w:rPr>
          <w:rFonts w:eastAsia="Avenir"/>
          <w:b/>
          <w:bCs/>
          <w:sz w:val="26"/>
          <w:szCs w:val="26"/>
        </w:rPr>
      </w:pPr>
      <w:r w:rsidRPr="000C1912">
        <w:rPr>
          <w:rFonts w:eastAsia="Avenir"/>
          <w:b/>
          <w:bCs/>
          <w:sz w:val="26"/>
          <w:szCs w:val="26"/>
        </w:rPr>
        <w:t>Introduction</w:t>
      </w:r>
      <w:r w:rsidR="00EB4BD4" w:rsidRPr="000C1912">
        <w:rPr>
          <w:rFonts w:eastAsia="Avenir"/>
          <w:b/>
          <w:bCs/>
          <w:sz w:val="26"/>
          <w:szCs w:val="26"/>
        </w:rPr>
        <w:t>, 0’00</w:t>
      </w:r>
    </w:p>
    <w:p w14:paraId="656851D5" w14:textId="77777777" w:rsidR="000C1912" w:rsidRDefault="00166127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Cultural Bridge fund guidance</w:t>
      </w:r>
      <w:r w:rsidR="00FC55CD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,</w:t>
      </w: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 0'19</w:t>
      </w:r>
    </w:p>
    <w:p w14:paraId="58AC0BE1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1: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About the fund</w:t>
      </w:r>
      <w:r w:rsidR="00FC55CD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1'07</w:t>
      </w:r>
    </w:p>
    <w:p w14:paraId="2F79BCA1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2: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The aims of the programme</w:t>
      </w:r>
      <w:r w:rsidR="00FC55CD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2'19</w:t>
      </w:r>
    </w:p>
    <w:p w14:paraId="1947E9A7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3: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How much is available?</w:t>
      </w:r>
      <w:r w:rsidR="00FC55CD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3'07</w:t>
      </w:r>
    </w:p>
    <w:p w14:paraId="2928280E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4: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Who can apply? (eligibility)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4'13</w:t>
      </w:r>
    </w:p>
    <w:p w14:paraId="033FC2FA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5: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Who cannot apply?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6'09</w:t>
      </w:r>
    </w:p>
    <w:p w14:paraId="0440135C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6: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How to apply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6'33</w:t>
      </w:r>
    </w:p>
    <w:p w14:paraId="3FBED3B8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7: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Help to apply (access support)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7'01</w:t>
      </w:r>
    </w:p>
    <w:p w14:paraId="5EB6B579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8: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How long will it take to get a decision? 7'47</w:t>
      </w:r>
    </w:p>
    <w:p w14:paraId="14175E06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9: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What the funds can be used for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8'06</w:t>
      </w:r>
    </w:p>
    <w:p w14:paraId="1C060796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10: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What you cannot apply for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11'04</w:t>
      </w:r>
    </w:p>
    <w:p w14:paraId="2FB9D18B" w14:textId="77777777" w:rsid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11: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How your application is assessed (criteria)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12'03</w:t>
      </w:r>
    </w:p>
    <w:p w14:paraId="3989460A" w14:textId="77777777" w:rsidR="000C1912" w:rsidRPr="000C1912" w:rsidRDefault="00AA1FE5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12: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Application questions and detail, including budget guidelines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,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15'59</w:t>
      </w:r>
    </w:p>
    <w:p w14:paraId="1F8DBA0A" w14:textId="77777777" w:rsidR="000C1912" w:rsidRPr="000C1912" w:rsidRDefault="000267AD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12.1</w:t>
      </w: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: Budget guidelines</w:t>
      </w:r>
      <w:r w:rsidR="008E6103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,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 20'21 </w:t>
      </w:r>
      <w:r w:rsidR="00732A50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</w:t>
      </w:r>
    </w:p>
    <w:p w14:paraId="75D3019A" w14:textId="77777777" w:rsidR="000C1912" w:rsidRDefault="00166127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12.2</w:t>
      </w:r>
      <w:r w:rsidR="00732A50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: Additional budget guidelines for Tier 2, </w:t>
      </w: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24'02</w:t>
      </w:r>
    </w:p>
    <w:p w14:paraId="112C5175" w14:textId="3CB48EB1" w:rsidR="00166127" w:rsidRPr="000C1912" w:rsidRDefault="00732A50" w:rsidP="000C1912">
      <w:pPr>
        <w:pStyle w:val="ListParagraph"/>
        <w:numPr>
          <w:ilvl w:val="0"/>
          <w:numId w:val="24"/>
        </w:numPr>
        <w:shd w:val="clear" w:color="auto" w:fill="FFFFFF"/>
        <w:spacing w:after="320" w:line="240" w:lineRule="auto"/>
        <w:rPr>
          <w:rFonts w:eastAsia="Times New Roman"/>
          <w:color w:val="000000"/>
          <w:sz w:val="26"/>
          <w:szCs w:val="26"/>
          <w:lang w:eastAsia="en-GB"/>
        </w:rPr>
      </w:pPr>
      <w:r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 xml:space="preserve">Section 13: </w:t>
      </w:r>
      <w:r w:rsidR="00166127" w:rsidRPr="000C1912">
        <w:rPr>
          <w:rFonts w:eastAsia="Times New Roman"/>
          <w:b/>
          <w:bCs/>
          <w:color w:val="000000"/>
          <w:sz w:val="26"/>
          <w:szCs w:val="26"/>
          <w:lang w:eastAsia="en-GB"/>
        </w:rPr>
        <w:t>What if I have a question? 26'08</w:t>
      </w:r>
    </w:p>
    <w:p w14:paraId="208FCABA" w14:textId="77777777" w:rsidR="00166127" w:rsidRPr="00C60723" w:rsidRDefault="00166127">
      <w:pPr>
        <w:spacing w:line="276" w:lineRule="auto"/>
        <w:rPr>
          <w:rFonts w:eastAsia="Avenir"/>
          <w:sz w:val="26"/>
          <w:szCs w:val="26"/>
        </w:rPr>
      </w:pPr>
    </w:p>
    <w:sectPr w:rsidR="00166127" w:rsidRPr="00C60723">
      <w:footerReference w:type="default" r:id="rId10"/>
      <w:pgSz w:w="11909" w:h="16834"/>
      <w:pgMar w:top="1260" w:right="1136" w:bottom="735" w:left="1276" w:header="562" w:footer="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4473" w14:textId="77777777" w:rsidR="003338C7" w:rsidRDefault="003338C7">
      <w:pPr>
        <w:spacing w:line="240" w:lineRule="auto"/>
      </w:pPr>
      <w:r>
        <w:separator/>
      </w:r>
    </w:p>
  </w:endnote>
  <w:endnote w:type="continuationSeparator" w:id="0">
    <w:p w14:paraId="28E593A6" w14:textId="77777777" w:rsidR="003338C7" w:rsidRDefault="00333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3521" w14:textId="77777777" w:rsidR="000B6BCD" w:rsidRDefault="00C607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FD2F6A7" w14:textId="77777777" w:rsidR="000B6BCD" w:rsidRDefault="000B6B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CF39" w14:textId="77777777" w:rsidR="003338C7" w:rsidRDefault="003338C7">
      <w:pPr>
        <w:spacing w:line="240" w:lineRule="auto"/>
      </w:pPr>
      <w:r>
        <w:separator/>
      </w:r>
    </w:p>
  </w:footnote>
  <w:footnote w:type="continuationSeparator" w:id="0">
    <w:p w14:paraId="492C1CB9" w14:textId="77777777" w:rsidR="003338C7" w:rsidRDefault="00333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758"/>
    <w:multiLevelType w:val="multilevel"/>
    <w:tmpl w:val="5E34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30609"/>
    <w:multiLevelType w:val="multilevel"/>
    <w:tmpl w:val="4F88A80C"/>
    <w:lvl w:ilvl="0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74D58"/>
    <w:multiLevelType w:val="multilevel"/>
    <w:tmpl w:val="F07AF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01AA8"/>
    <w:multiLevelType w:val="multilevel"/>
    <w:tmpl w:val="B0E26C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4F7599"/>
    <w:multiLevelType w:val="multilevel"/>
    <w:tmpl w:val="890E87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3026AA"/>
    <w:multiLevelType w:val="multilevel"/>
    <w:tmpl w:val="E050F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601EC6"/>
    <w:multiLevelType w:val="multilevel"/>
    <w:tmpl w:val="97A63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B63B83"/>
    <w:multiLevelType w:val="multilevel"/>
    <w:tmpl w:val="9CBEB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EC2BEA"/>
    <w:multiLevelType w:val="multilevel"/>
    <w:tmpl w:val="895272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F05F4"/>
    <w:multiLevelType w:val="multilevel"/>
    <w:tmpl w:val="0A28E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D0492"/>
    <w:multiLevelType w:val="multilevel"/>
    <w:tmpl w:val="0374C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983433"/>
    <w:multiLevelType w:val="multilevel"/>
    <w:tmpl w:val="99D65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3F68D7"/>
    <w:multiLevelType w:val="multilevel"/>
    <w:tmpl w:val="C114C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43414"/>
    <w:multiLevelType w:val="multilevel"/>
    <w:tmpl w:val="2ECA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0000C"/>
    <w:multiLevelType w:val="multilevel"/>
    <w:tmpl w:val="0180D794"/>
    <w:lvl w:ilvl="0"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645684"/>
    <w:multiLevelType w:val="multilevel"/>
    <w:tmpl w:val="A5E26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010EBA"/>
    <w:multiLevelType w:val="hybridMultilevel"/>
    <w:tmpl w:val="67E4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771CE"/>
    <w:multiLevelType w:val="multilevel"/>
    <w:tmpl w:val="7338A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7D07CD"/>
    <w:multiLevelType w:val="multilevel"/>
    <w:tmpl w:val="0D142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9E0BAB"/>
    <w:multiLevelType w:val="hybridMultilevel"/>
    <w:tmpl w:val="933E2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5AAE"/>
    <w:multiLevelType w:val="multilevel"/>
    <w:tmpl w:val="3904A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33691D"/>
    <w:multiLevelType w:val="multilevel"/>
    <w:tmpl w:val="8152C9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2C6E6A"/>
    <w:multiLevelType w:val="multilevel"/>
    <w:tmpl w:val="749C16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800" w:hanging="720"/>
      </w:pPr>
      <w:rPr>
        <w:rFonts w:ascii="Avenir" w:eastAsia="Avenir" w:hAnsi="Avenir" w:cs="Aveni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BF2814"/>
    <w:multiLevelType w:val="multilevel"/>
    <w:tmpl w:val="905696BA"/>
    <w:lvl w:ilvl="0">
      <w:start w:val="1"/>
      <w:numFmt w:val="bullet"/>
      <w:pStyle w:val="ACEBulletPoi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Avenir" w:eastAsia="Avenir" w:hAnsi="Avenir" w:cs="Aveni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1294998">
    <w:abstractNumId w:val="23"/>
  </w:num>
  <w:num w:numId="2" w16cid:durableId="1404990006">
    <w:abstractNumId w:val="12"/>
  </w:num>
  <w:num w:numId="3" w16cid:durableId="1657763851">
    <w:abstractNumId w:val="20"/>
  </w:num>
  <w:num w:numId="4" w16cid:durableId="525869836">
    <w:abstractNumId w:val="7"/>
  </w:num>
  <w:num w:numId="5" w16cid:durableId="1258948586">
    <w:abstractNumId w:val="17"/>
  </w:num>
  <w:num w:numId="6" w16cid:durableId="2118257049">
    <w:abstractNumId w:val="6"/>
  </w:num>
  <w:num w:numId="7" w16cid:durableId="382604873">
    <w:abstractNumId w:val="3"/>
  </w:num>
  <w:num w:numId="8" w16cid:durableId="1418401590">
    <w:abstractNumId w:val="15"/>
  </w:num>
  <w:num w:numId="9" w16cid:durableId="199126606">
    <w:abstractNumId w:val="0"/>
  </w:num>
  <w:num w:numId="10" w16cid:durableId="2032801612">
    <w:abstractNumId w:val="18"/>
  </w:num>
  <w:num w:numId="11" w16cid:durableId="63994914">
    <w:abstractNumId w:val="10"/>
  </w:num>
  <w:num w:numId="12" w16cid:durableId="261450934">
    <w:abstractNumId w:val="22"/>
  </w:num>
  <w:num w:numId="13" w16cid:durableId="880942216">
    <w:abstractNumId w:val="11"/>
  </w:num>
  <w:num w:numId="14" w16cid:durableId="784159596">
    <w:abstractNumId w:val="2"/>
  </w:num>
  <w:num w:numId="15" w16cid:durableId="423111869">
    <w:abstractNumId w:val="4"/>
  </w:num>
  <w:num w:numId="16" w16cid:durableId="195968126">
    <w:abstractNumId w:val="9"/>
  </w:num>
  <w:num w:numId="17" w16cid:durableId="1893690177">
    <w:abstractNumId w:val="14"/>
  </w:num>
  <w:num w:numId="18" w16cid:durableId="124322613">
    <w:abstractNumId w:val="21"/>
  </w:num>
  <w:num w:numId="19" w16cid:durableId="835076680">
    <w:abstractNumId w:val="8"/>
  </w:num>
  <w:num w:numId="20" w16cid:durableId="1131364166">
    <w:abstractNumId w:val="1"/>
  </w:num>
  <w:num w:numId="21" w16cid:durableId="2059160506">
    <w:abstractNumId w:val="5"/>
  </w:num>
  <w:num w:numId="22" w16cid:durableId="712579783">
    <w:abstractNumId w:val="13"/>
  </w:num>
  <w:num w:numId="23" w16cid:durableId="2120374720">
    <w:abstractNumId w:val="19"/>
  </w:num>
  <w:num w:numId="24" w16cid:durableId="22486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CD"/>
    <w:rsid w:val="000267AD"/>
    <w:rsid w:val="000B6BCD"/>
    <w:rsid w:val="000C1912"/>
    <w:rsid w:val="00166127"/>
    <w:rsid w:val="003338C7"/>
    <w:rsid w:val="00732A50"/>
    <w:rsid w:val="008E6103"/>
    <w:rsid w:val="0098360F"/>
    <w:rsid w:val="00AA1FE5"/>
    <w:rsid w:val="00C60723"/>
    <w:rsid w:val="00CD5F18"/>
    <w:rsid w:val="00EB4BD4"/>
    <w:rsid w:val="00EB5C4F"/>
    <w:rsid w:val="00FB6146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0E8E"/>
  <w15:docId w15:val="{2D35FEC4-C9D9-4F56-A872-0BC0AF9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0B"/>
    <w:pPr>
      <w:spacing w:line="320" w:lineRule="exact"/>
    </w:pPr>
    <w:rPr>
      <w:lang w:eastAsia="en-US"/>
    </w:rPr>
  </w:style>
  <w:style w:type="paragraph" w:styleId="Heading1">
    <w:name w:val="heading 1"/>
    <w:basedOn w:val="ACEHeading1"/>
    <w:next w:val="Normal"/>
    <w:uiPriority w:val="9"/>
    <w:qFormat/>
    <w:pPr>
      <w:outlineLvl w:val="0"/>
    </w:pPr>
  </w:style>
  <w:style w:type="paragraph" w:styleId="Heading2">
    <w:name w:val="heading 2"/>
    <w:basedOn w:val="ACEHeading2"/>
    <w:next w:val="Normal"/>
    <w:uiPriority w:val="9"/>
    <w:semiHidden/>
    <w:unhideWhenUsed/>
    <w:qFormat/>
    <w:pPr>
      <w:outlineLvl w:val="1"/>
    </w:pPr>
  </w:style>
  <w:style w:type="paragraph" w:styleId="Heading3">
    <w:name w:val="heading 3"/>
    <w:basedOn w:val="ACEHeading3"/>
    <w:next w:val="Normal"/>
    <w:uiPriority w:val="9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</w:style>
  <w:style w:type="paragraph" w:customStyle="1" w:styleId="ACEBulletPoint">
    <w:name w:val="ACE Bullet Point"/>
    <w:next w:val="ACEBodyText"/>
    <w:pPr>
      <w:numPr>
        <w:numId w:val="1"/>
      </w:numPr>
      <w:ind w:left="714" w:hanging="357"/>
    </w:p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</w:rPr>
  </w:style>
  <w:style w:type="paragraph" w:customStyle="1" w:styleId="ACEHeading2">
    <w:name w:val="ACE Heading 2"/>
    <w:next w:val="ACEBodyText"/>
    <w:pPr>
      <w:spacing w:line="320" w:lineRule="exact"/>
    </w:pPr>
    <w:rPr>
      <w:b/>
    </w:rPr>
  </w:style>
  <w:style w:type="paragraph" w:customStyle="1" w:styleId="ACEHeading3">
    <w:name w:val="ACE Heading 3"/>
    <w:next w:val="ACEBodyText"/>
    <w:pPr>
      <w:spacing w:line="320" w:lineRule="exact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paragraph" w:styleId="ListParagraph">
    <w:name w:val="List Paragraph"/>
    <w:basedOn w:val="Normal"/>
    <w:uiPriority w:val="34"/>
    <w:qFormat/>
    <w:rsid w:val="0049750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76" w:lineRule="auto"/>
    </w:pPr>
    <w:rPr>
      <w:rFonts w:ascii="Calibri" w:eastAsia="Calibri" w:hAnsi="Calibri" w:cs="Calibri"/>
      <w:smallCaps/>
      <w:color w:val="1F497D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9B1B99"/>
    <w:rPr>
      <w:rFonts w:asciiTheme="minorHAnsi" w:eastAsiaTheme="minorEastAsia" w:hAnsiTheme="minorHAnsi" w:cstheme="minorBidi"/>
      <w:caps/>
      <w:color w:val="1F497D" w:themeColor="text2"/>
      <w:spacing w:val="20"/>
      <w:sz w:val="3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740A"/>
    <w:rPr>
      <w:rFonts w:ascii="Arial" w:hAnsi="Arial"/>
      <w:sz w:val="24"/>
      <w:lang w:eastAsia="en-US"/>
    </w:rPr>
  </w:style>
  <w:style w:type="paragraph" w:customStyle="1" w:styleId="CBheadingstyle">
    <w:name w:val="CB heading style"/>
    <w:basedOn w:val="Normal"/>
    <w:link w:val="CBheadingstyleChar"/>
    <w:qFormat/>
    <w:rsid w:val="00725163"/>
    <w:pPr>
      <w:spacing w:line="320" w:lineRule="atLeast"/>
    </w:pPr>
    <w:rPr>
      <w:rFonts w:ascii="Avenir Next LT Pro Light" w:hAnsi="Avenir Next LT Pro Light"/>
      <w:b/>
      <w:bCs/>
    </w:rPr>
  </w:style>
  <w:style w:type="character" w:customStyle="1" w:styleId="CBheadingstyleChar">
    <w:name w:val="CB heading style Char"/>
    <w:basedOn w:val="DefaultParagraphFont"/>
    <w:link w:val="CBheadingstyle"/>
    <w:rsid w:val="00725163"/>
    <w:rPr>
      <w:rFonts w:ascii="Avenir Next LT Pro Light" w:hAnsi="Avenir Next LT Pro Light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8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7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A67"/>
    <w:rPr>
      <w:lang w:eastAsia="en-US"/>
    </w:rPr>
  </w:style>
  <w:style w:type="paragraph" w:customStyle="1" w:styleId="Pa0">
    <w:name w:val="Pa0"/>
    <w:basedOn w:val="Normal"/>
    <w:next w:val="Normal"/>
    <w:uiPriority w:val="99"/>
    <w:rsid w:val="0072565E"/>
    <w:pPr>
      <w:autoSpaceDE w:val="0"/>
      <w:autoSpaceDN w:val="0"/>
      <w:adjustRightInd w:val="0"/>
      <w:spacing w:line="241" w:lineRule="atLeast"/>
    </w:pPr>
    <w:rPr>
      <w:rFonts w:ascii="IBM Plex Sans" w:hAnsi="IBM Plex Sans"/>
      <w:lang w:eastAsia="en-GB"/>
    </w:rPr>
  </w:style>
  <w:style w:type="character" w:customStyle="1" w:styleId="A4">
    <w:name w:val="A4"/>
    <w:uiPriority w:val="99"/>
    <w:rsid w:val="0072565E"/>
    <w:rPr>
      <w:rFonts w:cs="IBM Plex Sans"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ltural-bridge.info/media/cultural_bridge_fund_guidance_audio_version_-_english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x1N2DajonwLIGH5aeIi2/hsYQ==">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McDowell</dc:creator>
  <cp:lastModifiedBy>Bonnie Smith</cp:lastModifiedBy>
  <cp:revision>12</cp:revision>
  <dcterms:created xsi:type="dcterms:W3CDTF">2022-07-27T05:10:00Z</dcterms:created>
  <dcterms:modified xsi:type="dcterms:W3CDTF">2022-07-27T05:19:00Z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0x0101003CA359ADA54ACA4892AD859E12061162</vt:lpwstr>
  </property>
</Properties>
</file>